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eading=h.gjdgxs" w:colFirst="0" w:colLast="0"/>
    <w:bookmarkEnd w:id="0"/>
    <w:p w14:paraId="15044CEA" w14:textId="4B1B74D2" w:rsidR="004E6630" w:rsidRDefault="00736544">
      <w:pPr>
        <w:spacing w:after="0" w:line="240" w:lineRule="auto"/>
        <w:jc w:val="center"/>
        <w:rPr>
          <w:rFonts w:ascii="Tahoma" w:eastAsia="Tahoma" w:hAnsi="Tahoma" w:cs="Tahoma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64AA04F" wp14:editId="0E1AD117">
                <wp:simplePos x="0" y="0"/>
                <wp:positionH relativeFrom="column">
                  <wp:posOffset>6921500</wp:posOffset>
                </wp:positionH>
                <wp:positionV relativeFrom="paragraph">
                  <wp:posOffset>114300</wp:posOffset>
                </wp:positionV>
                <wp:extent cx="2124075" cy="366395"/>
                <wp:effectExtent l="0" t="0" r="28575" b="146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E740B0B" w14:textId="77777777" w:rsidR="004E6630" w:rsidRDefault="002C788F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Muli" w:eastAsia="Muli" w:hAnsi="Muli" w:cs="Muli"/>
                                <w:b/>
                                <w:color w:val="2C2C2C"/>
                                <w:sz w:val="18"/>
                              </w:rPr>
                              <w:t>Staff Completing Worksheet: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4AA04F" id="Rectangle 5" o:spid="_x0000_s1026" style="position:absolute;left:0;text-align:left;margin-left:545pt;margin-top:9pt;width:167.25pt;height:28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1E740B0B" w14:textId="77777777" w:rsidR="004E6630" w:rsidRDefault="002C788F">
                      <w:pPr>
                        <w:spacing w:line="240" w:lineRule="auto"/>
                        <w:textDirection w:val="btLr"/>
                      </w:pPr>
                      <w:r>
                        <w:rPr>
                          <w:rFonts w:ascii="Muli" w:eastAsia="Muli" w:hAnsi="Muli" w:cs="Muli"/>
                          <w:b/>
                          <w:color w:val="2C2C2C"/>
                          <w:sz w:val="18"/>
                        </w:rPr>
                        <w:t>Staff Completing Worksheet:</w:t>
                      </w:r>
                    </w:p>
                  </w:txbxContent>
                </v:textbox>
              </v:rect>
            </w:pict>
          </mc:Fallback>
        </mc:AlternateContent>
      </w:r>
      <w:r w:rsidR="002C788F">
        <w:rPr>
          <w:rFonts w:ascii="Muli" w:eastAsia="Muli" w:hAnsi="Muli" w:cs="Muli"/>
          <w:b/>
          <w:color w:val="2C2C2C"/>
          <w:sz w:val="32"/>
          <w:szCs w:val="32"/>
        </w:rPr>
        <w:t>Document Review Worksheet</w:t>
      </w:r>
      <w:r w:rsidR="002C788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71B142D" wp14:editId="775D8AE1">
                <wp:simplePos x="0" y="0"/>
                <wp:positionH relativeFrom="column">
                  <wp:posOffset>-38099</wp:posOffset>
                </wp:positionH>
                <wp:positionV relativeFrom="paragraph">
                  <wp:posOffset>114300</wp:posOffset>
                </wp:positionV>
                <wp:extent cx="2200275" cy="398393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2100" y="3599100"/>
                          <a:ext cx="2167800" cy="36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A35D9E5" w14:textId="77777777" w:rsidR="004E6630" w:rsidRDefault="002C788F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Muli" w:eastAsia="Muli" w:hAnsi="Muli" w:cs="Muli"/>
                                <w:b/>
                                <w:color w:val="2C2C2C"/>
                                <w:sz w:val="18"/>
                              </w:rPr>
                              <w:t>Facility: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1B142D" id="Rectangle 6" o:spid="_x0000_s1027" style="position:absolute;left:0;text-align:left;margin-left:-3pt;margin-top:9pt;width:173.25pt;height:31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7A35D9E5" w14:textId="77777777" w:rsidR="004E6630" w:rsidRDefault="002C788F">
                      <w:pPr>
                        <w:spacing w:line="240" w:lineRule="auto"/>
                        <w:textDirection w:val="btLr"/>
                      </w:pPr>
                      <w:r>
                        <w:rPr>
                          <w:rFonts w:ascii="Muli" w:eastAsia="Muli" w:hAnsi="Muli" w:cs="Muli"/>
                          <w:b/>
                          <w:color w:val="2C2C2C"/>
                          <w:sz w:val="18"/>
                        </w:rPr>
                        <w:t>Facility:</w:t>
                      </w:r>
                    </w:p>
                  </w:txbxContent>
                </v:textbox>
              </v:rect>
            </w:pict>
          </mc:Fallback>
        </mc:AlternateContent>
      </w:r>
    </w:p>
    <w:p w14:paraId="610776E3" w14:textId="77777777" w:rsidR="004E6630" w:rsidRDefault="002C788F">
      <w:pPr>
        <w:spacing w:after="0" w:line="240" w:lineRule="auto"/>
        <w:jc w:val="center"/>
        <w:rPr>
          <w:rFonts w:ascii="Muli" w:eastAsia="Muli" w:hAnsi="Muli" w:cs="Muli"/>
          <w:b/>
          <w:color w:val="2C2C2C"/>
          <w:sz w:val="28"/>
          <w:szCs w:val="28"/>
        </w:rPr>
      </w:pPr>
      <w:r>
        <w:rPr>
          <w:rFonts w:ascii="Muli" w:eastAsia="Muli" w:hAnsi="Muli" w:cs="Muli"/>
          <w:b/>
          <w:color w:val="2C2C2C"/>
          <w:sz w:val="32"/>
          <w:szCs w:val="32"/>
        </w:rPr>
        <w:t>Resident Records</w:t>
      </w:r>
    </w:p>
    <w:p w14:paraId="7668C00C" w14:textId="77777777" w:rsidR="004E6630" w:rsidRDefault="002C788F">
      <w:pPr>
        <w:spacing w:after="0" w:line="240" w:lineRule="auto"/>
        <w:jc w:val="center"/>
        <w:rPr>
          <w:rFonts w:ascii="Muli" w:eastAsia="Muli" w:hAnsi="Muli" w:cs="Muli"/>
          <w:b/>
          <w:color w:val="2C2C2C"/>
          <w:sz w:val="24"/>
          <w:szCs w:val="24"/>
        </w:rPr>
      </w:pPr>
      <w:bookmarkStart w:id="1" w:name="_heading=h.30j0zll" w:colFirst="0" w:colLast="0"/>
      <w:bookmarkEnd w:id="1"/>
      <w:r>
        <w:rPr>
          <w:rFonts w:ascii="Muli" w:eastAsia="Muli" w:hAnsi="Muli" w:cs="Muli"/>
          <w:color w:val="2C2C2C"/>
          <w:sz w:val="24"/>
          <w:szCs w:val="24"/>
        </w:rPr>
        <w:t>PREA Audit – Juvenile Facilities</w:t>
      </w:r>
    </w:p>
    <w:p w14:paraId="2B9C878B" w14:textId="77777777" w:rsidR="004E6630" w:rsidRDefault="002C788F">
      <w:pPr>
        <w:spacing w:after="0" w:line="240" w:lineRule="auto"/>
        <w:jc w:val="center"/>
        <w:rPr>
          <w:rFonts w:ascii="Muli" w:eastAsia="Muli" w:hAnsi="Muli" w:cs="Muli"/>
          <w:color w:val="2C2C2C"/>
          <w:sz w:val="20"/>
          <w:szCs w:val="20"/>
        </w:rPr>
      </w:pPr>
      <w:r>
        <w:rPr>
          <w:rFonts w:ascii="Muli" w:eastAsia="Muli" w:hAnsi="Muli" w:cs="Muli"/>
          <w:color w:val="2C2C2C"/>
          <w:sz w:val="24"/>
          <w:szCs w:val="24"/>
        </w:rPr>
        <w:t xml:space="preserve">Standards 115.316, 115.333, 115.341, 115.363, 115.383 </w:t>
      </w:r>
    </w:p>
    <w:tbl>
      <w:tblPr>
        <w:tblStyle w:val="1"/>
        <w:tblW w:w="14340" w:type="dxa"/>
        <w:tblInd w:w="-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00"/>
        <w:gridCol w:w="6760"/>
        <w:gridCol w:w="3680"/>
      </w:tblGrid>
      <w:tr w:rsidR="004E6630" w14:paraId="7BF6A48D" w14:textId="77777777" w:rsidTr="003E436F">
        <w:trPr>
          <w:trHeight w:val="945"/>
        </w:trPr>
        <w:tc>
          <w:tcPr>
            <w:tcW w:w="3900" w:type="dxa"/>
          </w:tcPr>
          <w:p w14:paraId="2F08AAA7" w14:textId="77777777" w:rsidR="004E6630" w:rsidRPr="00D05FBA" w:rsidRDefault="004E6630">
            <w:pPr>
              <w:spacing w:line="48" w:lineRule="auto"/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</w:pPr>
          </w:p>
          <w:p w14:paraId="7A878342" w14:textId="77777777" w:rsidR="004E6630" w:rsidRPr="00D05FBA" w:rsidRDefault="002C788F">
            <w:pPr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</w:pPr>
            <w:r w:rsidRPr="00D05FBA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 xml:space="preserve">Resident Name/ID#:  </w:t>
            </w:r>
          </w:p>
          <w:p w14:paraId="3BC37CD4" w14:textId="77777777" w:rsidR="004E6630" w:rsidRPr="00D05FBA" w:rsidRDefault="002C788F">
            <w:pPr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</w:pPr>
            <w:r w:rsidRPr="00D05FBA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 xml:space="preserve">           </w:t>
            </w:r>
          </w:p>
          <w:p w14:paraId="5598A29D" w14:textId="77777777" w:rsidR="004E6630" w:rsidRPr="00D05FBA" w:rsidRDefault="002C788F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r w:rsidRPr="00D05FBA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>Date of birth:</w:t>
            </w:r>
          </w:p>
        </w:tc>
        <w:tc>
          <w:tcPr>
            <w:tcW w:w="6760" w:type="dxa"/>
          </w:tcPr>
          <w:p w14:paraId="735A3392" w14:textId="5E84A52B" w:rsidR="004E6630" w:rsidRPr="00D05FBA" w:rsidRDefault="002C788F">
            <w:pPr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</w:pPr>
            <w:r w:rsidRPr="00D05FBA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 xml:space="preserve">Date of </w:t>
            </w:r>
            <w:r w:rsidR="000E1A2E" w:rsidRPr="00D05FBA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 xml:space="preserve">current admission: </w:t>
            </w:r>
          </w:p>
          <w:p w14:paraId="0427B096" w14:textId="7B18B7D4" w:rsidR="003E436F" w:rsidRPr="00D05FBA" w:rsidRDefault="0048751C" w:rsidP="003E436F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tag w:val="goog_rdk_0"/>
                <w:id w:val="1328403015"/>
              </w:sdtPr>
              <w:sdtEndPr/>
              <w:sdtContent>
                <w:r w:rsidR="003E436F" w:rsidRPr="00D05FBA">
                  <w:rPr>
                    <w:sz w:val="17"/>
                    <w:szCs w:val="17"/>
                  </w:rPr>
                  <w:t xml:space="preserve">      </w:t>
                </w:r>
                <w:r w:rsidR="003E436F" w:rsidRPr="00D05FBA">
                  <w:rPr>
                    <w:rFonts w:ascii="Arial Unicode MS" w:eastAsia="Arial Unicode MS" w:hAnsi="Arial Unicode MS" w:cs="Arial Unicode MS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3E436F" w:rsidRPr="00D05FBA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Multiple admissions in the last 12 months. How </w:t>
            </w:r>
            <w:proofErr w:type="gramStart"/>
            <w:r w:rsidR="003E436F" w:rsidRPr="00D05FBA">
              <w:rPr>
                <w:rFonts w:ascii="Muli" w:eastAsia="Muli" w:hAnsi="Muli" w:cs="Muli"/>
                <w:color w:val="2C2C2C"/>
                <w:sz w:val="17"/>
                <w:szCs w:val="17"/>
              </w:rPr>
              <w:t>many?:</w:t>
            </w:r>
            <w:proofErr w:type="gramEnd"/>
            <w:r w:rsidR="003E436F" w:rsidRPr="00D05FBA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______</w:t>
            </w:r>
          </w:p>
          <w:p w14:paraId="66795DE6" w14:textId="5D11003C" w:rsidR="004E6630" w:rsidRPr="00D05FBA" w:rsidRDefault="003E436F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r w:rsidRPr="00D05FBA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      Date(s):</w:t>
            </w:r>
          </w:p>
        </w:tc>
        <w:tc>
          <w:tcPr>
            <w:tcW w:w="3680" w:type="dxa"/>
          </w:tcPr>
          <w:p w14:paraId="09BB92AD" w14:textId="2A416FE1" w:rsidR="000E1A2E" w:rsidRPr="00D05FBA" w:rsidRDefault="00F02128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r w:rsidRPr="00D05FBA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</w:t>
            </w:r>
            <w:r w:rsidR="003E436F" w:rsidRPr="00D05FBA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 xml:space="preserve">Note: </w:t>
            </w:r>
            <w:r w:rsidR="003E436F" w:rsidRPr="00D05FBA">
              <w:rPr>
                <w:rFonts w:ascii="Muli" w:eastAsia="Muli" w:hAnsi="Muli" w:cs="Muli"/>
                <w:bCs/>
                <w:color w:val="2C2C2C"/>
                <w:sz w:val="17"/>
                <w:szCs w:val="17"/>
              </w:rPr>
              <w:t xml:space="preserve">If the record shows multiple admissions the auditor should assess whether all required screening and education requirements occurred (explain in comment section).  </w:t>
            </w:r>
          </w:p>
        </w:tc>
      </w:tr>
      <w:tr w:rsidR="004E6630" w14:paraId="6EE08C58" w14:textId="77777777" w:rsidTr="003E436F">
        <w:trPr>
          <w:trHeight w:val="495"/>
        </w:trPr>
        <w:tc>
          <w:tcPr>
            <w:tcW w:w="3900" w:type="dxa"/>
            <w:shd w:val="clear" w:color="auto" w:fill="0A68F5"/>
          </w:tcPr>
          <w:p w14:paraId="4013ADC8" w14:textId="77777777" w:rsidR="004E6630" w:rsidRPr="00D05FBA" w:rsidRDefault="004E6630">
            <w:pPr>
              <w:spacing w:line="48" w:lineRule="auto"/>
              <w:jc w:val="center"/>
              <w:rPr>
                <w:rFonts w:ascii="Muli" w:eastAsia="Muli" w:hAnsi="Muli" w:cs="Muli"/>
                <w:b/>
                <w:color w:val="FFFFFF"/>
                <w:sz w:val="17"/>
                <w:szCs w:val="17"/>
              </w:rPr>
            </w:pPr>
          </w:p>
          <w:p w14:paraId="4DFEB589" w14:textId="77777777" w:rsidR="004E6630" w:rsidRPr="00D05FBA" w:rsidRDefault="002C788F">
            <w:pPr>
              <w:jc w:val="center"/>
              <w:rPr>
                <w:rFonts w:ascii="Muli" w:eastAsia="Muli" w:hAnsi="Muli" w:cs="Muli"/>
                <w:b/>
                <w:color w:val="FFFFFF"/>
                <w:sz w:val="18"/>
                <w:szCs w:val="18"/>
              </w:rPr>
            </w:pPr>
            <w:r w:rsidRPr="00D05FBA">
              <w:rPr>
                <w:rFonts w:ascii="Muli" w:eastAsia="Muli" w:hAnsi="Muli" w:cs="Muli"/>
                <w:b/>
                <w:color w:val="FFFFFF"/>
                <w:sz w:val="18"/>
                <w:szCs w:val="18"/>
              </w:rPr>
              <w:t>Record/File</w:t>
            </w:r>
          </w:p>
        </w:tc>
        <w:tc>
          <w:tcPr>
            <w:tcW w:w="6760" w:type="dxa"/>
            <w:shd w:val="clear" w:color="auto" w:fill="0A68F5"/>
          </w:tcPr>
          <w:p w14:paraId="3F87277B" w14:textId="77777777" w:rsidR="004E6630" w:rsidRPr="00D05FBA" w:rsidRDefault="004E6630">
            <w:pPr>
              <w:spacing w:line="48" w:lineRule="auto"/>
              <w:jc w:val="center"/>
              <w:rPr>
                <w:rFonts w:ascii="Muli" w:eastAsia="Muli" w:hAnsi="Muli" w:cs="Muli"/>
                <w:b/>
                <w:color w:val="FFFFFF"/>
                <w:sz w:val="17"/>
                <w:szCs w:val="17"/>
              </w:rPr>
            </w:pPr>
          </w:p>
          <w:p w14:paraId="3F0263F0" w14:textId="77777777" w:rsidR="004E6630" w:rsidRPr="00D05FBA" w:rsidRDefault="002C788F">
            <w:pPr>
              <w:jc w:val="center"/>
              <w:rPr>
                <w:rFonts w:ascii="Muli" w:eastAsia="Muli" w:hAnsi="Muli" w:cs="Muli"/>
                <w:b/>
                <w:color w:val="FFFFFF"/>
                <w:sz w:val="18"/>
                <w:szCs w:val="18"/>
              </w:rPr>
            </w:pPr>
            <w:r w:rsidRPr="00D05FBA">
              <w:rPr>
                <w:rFonts w:ascii="Muli" w:eastAsia="Muli" w:hAnsi="Muli" w:cs="Muli"/>
                <w:b/>
                <w:color w:val="FFFFFF"/>
                <w:sz w:val="18"/>
                <w:szCs w:val="18"/>
              </w:rPr>
              <w:t>Proof Documentation</w:t>
            </w:r>
          </w:p>
        </w:tc>
        <w:tc>
          <w:tcPr>
            <w:tcW w:w="3680" w:type="dxa"/>
            <w:shd w:val="clear" w:color="auto" w:fill="0A68F5"/>
          </w:tcPr>
          <w:p w14:paraId="59C0C840" w14:textId="77777777" w:rsidR="004E6630" w:rsidRPr="00D05FBA" w:rsidRDefault="004E6630">
            <w:pPr>
              <w:spacing w:line="48" w:lineRule="auto"/>
              <w:jc w:val="center"/>
              <w:rPr>
                <w:rFonts w:ascii="Muli" w:eastAsia="Muli" w:hAnsi="Muli" w:cs="Muli"/>
                <w:b/>
                <w:color w:val="FFFFFF"/>
                <w:sz w:val="17"/>
                <w:szCs w:val="17"/>
              </w:rPr>
            </w:pPr>
          </w:p>
          <w:p w14:paraId="53CF25D3" w14:textId="77777777" w:rsidR="004E6630" w:rsidRPr="00D05FBA" w:rsidRDefault="002C788F">
            <w:pPr>
              <w:jc w:val="center"/>
              <w:rPr>
                <w:rFonts w:ascii="Muli" w:eastAsia="Muli" w:hAnsi="Muli" w:cs="Muli"/>
                <w:b/>
                <w:color w:val="FFFFFF"/>
                <w:sz w:val="18"/>
                <w:szCs w:val="18"/>
              </w:rPr>
            </w:pPr>
            <w:r w:rsidRPr="00D05FBA">
              <w:rPr>
                <w:rFonts w:ascii="Muli" w:eastAsia="Muli" w:hAnsi="Muli" w:cs="Muli"/>
                <w:b/>
                <w:color w:val="FFFFFF"/>
                <w:sz w:val="18"/>
                <w:szCs w:val="18"/>
              </w:rPr>
              <w:t>Comments</w:t>
            </w:r>
          </w:p>
          <w:p w14:paraId="4CEB030B" w14:textId="19ED7768" w:rsidR="004E6630" w:rsidRPr="00D05FBA" w:rsidRDefault="00D05FBA">
            <w:pPr>
              <w:jc w:val="center"/>
              <w:rPr>
                <w:rFonts w:ascii="Muli" w:eastAsia="Muli" w:hAnsi="Muli" w:cs="Muli"/>
                <w:b/>
                <w:color w:val="FFFFFF"/>
                <w:sz w:val="17"/>
                <w:szCs w:val="17"/>
              </w:rPr>
            </w:pPr>
            <w:r w:rsidRPr="00D05FBA">
              <w:rPr>
                <w:rFonts w:ascii="Muli" w:eastAsia="Muli" w:hAnsi="Muli" w:cs="Muli"/>
                <w:b/>
                <w:color w:val="FFFFFF"/>
                <w:sz w:val="18"/>
                <w:szCs w:val="18"/>
              </w:rPr>
              <w:t>(</w:t>
            </w:r>
            <w:r w:rsidR="002C788F" w:rsidRPr="00D05FBA">
              <w:rPr>
                <w:rFonts w:ascii="Muli" w:eastAsia="Muli" w:hAnsi="Muli" w:cs="Muli"/>
                <w:b/>
                <w:color w:val="FFFFFF"/>
                <w:sz w:val="18"/>
                <w:szCs w:val="18"/>
              </w:rPr>
              <w:t>notations/explanation/missing info</w:t>
            </w:r>
            <w:r w:rsidRPr="00D05FBA">
              <w:rPr>
                <w:rFonts w:ascii="Muli" w:eastAsia="Muli" w:hAnsi="Muli" w:cs="Muli"/>
                <w:b/>
                <w:color w:val="FFFFFF"/>
                <w:sz w:val="18"/>
                <w:szCs w:val="18"/>
              </w:rPr>
              <w:t>)</w:t>
            </w:r>
          </w:p>
        </w:tc>
      </w:tr>
      <w:tr w:rsidR="004E6630" w14:paraId="5C01EB6A" w14:textId="77777777" w:rsidTr="003E436F">
        <w:trPr>
          <w:trHeight w:val="380"/>
        </w:trPr>
        <w:tc>
          <w:tcPr>
            <w:tcW w:w="3900" w:type="dxa"/>
            <w:vMerge w:val="restart"/>
          </w:tcPr>
          <w:p w14:paraId="3774F385" w14:textId="77777777" w:rsidR="004E6630" w:rsidRPr="00D05FBA" w:rsidRDefault="004E6630">
            <w:pPr>
              <w:spacing w:line="48" w:lineRule="auto"/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</w:pPr>
          </w:p>
          <w:p w14:paraId="1CAF105B" w14:textId="77777777" w:rsidR="004E6630" w:rsidRPr="00D05FBA" w:rsidRDefault="002C788F">
            <w:pPr>
              <w:spacing w:line="244" w:lineRule="auto"/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</w:pPr>
            <w:r w:rsidRPr="00D05FBA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>Obtaining Information from Residents §115.341</w:t>
            </w:r>
          </w:p>
          <w:p w14:paraId="03134123" w14:textId="77777777" w:rsidR="004E6630" w:rsidRPr="00D05FBA" w:rsidRDefault="004E6630">
            <w:pPr>
              <w:spacing w:line="244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</w:p>
          <w:p w14:paraId="3C2CCAA1" w14:textId="77777777" w:rsidR="004E6630" w:rsidRPr="00D05FBA" w:rsidRDefault="004E6630">
            <w:pPr>
              <w:spacing w:line="244" w:lineRule="auto"/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</w:pPr>
          </w:p>
          <w:p w14:paraId="1D665343" w14:textId="77777777" w:rsidR="004E6630" w:rsidRPr="00D05FBA" w:rsidRDefault="0048751C">
            <w:pPr>
              <w:spacing w:line="244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sdt>
              <w:sdtPr>
                <w:rPr>
                  <w:rFonts w:ascii="Muli" w:hAnsi="Muli"/>
                  <w:sz w:val="17"/>
                  <w:szCs w:val="17"/>
                </w:rPr>
                <w:tag w:val="goog_rdk_1"/>
                <w:id w:val="1499848184"/>
              </w:sdtPr>
              <w:sdtEndPr/>
              <w:sdtContent>
                <w:r w:rsidR="002C788F" w:rsidRPr="00D05FBA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2C788F" w:rsidRPr="00D05FBA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Prior sexual victimization indicated                   </w:t>
            </w:r>
          </w:p>
          <w:p w14:paraId="799503D5" w14:textId="1BC4BCD6" w:rsidR="004E6630" w:rsidRPr="00D05FBA" w:rsidRDefault="00B84D3E">
            <w:pPr>
              <w:spacing w:line="244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r>
              <w:rPr>
                <w:rFonts w:ascii="Muli" w:eastAsia="Muli" w:hAnsi="Muli" w:cs="Muli"/>
                <w:color w:val="2C2C2C"/>
                <w:sz w:val="17"/>
                <w:szCs w:val="17"/>
              </w:rPr>
              <w:br/>
            </w:r>
          </w:p>
          <w:p w14:paraId="5B78C0B4" w14:textId="16E804A3" w:rsidR="004E6630" w:rsidRPr="00D05FBA" w:rsidRDefault="002C788F">
            <w:pPr>
              <w:spacing w:line="244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r w:rsidRPr="00D05FBA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                                </w:t>
            </w:r>
          </w:p>
          <w:p w14:paraId="4285AFA1" w14:textId="77777777" w:rsidR="004E6630" w:rsidRPr="00D05FBA" w:rsidRDefault="0048751C">
            <w:pPr>
              <w:spacing w:line="244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sdt>
              <w:sdtPr>
                <w:rPr>
                  <w:rFonts w:ascii="Muli" w:hAnsi="Muli"/>
                  <w:sz w:val="17"/>
                  <w:szCs w:val="17"/>
                </w:rPr>
                <w:tag w:val="goog_rdk_2"/>
                <w:id w:val="-602736005"/>
              </w:sdtPr>
              <w:sdtEndPr/>
              <w:sdtContent>
                <w:r w:rsidR="002C788F" w:rsidRPr="00D05FBA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2C788F" w:rsidRPr="00D05FBA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Prior sexual perpetration indicated                                                   </w:t>
            </w:r>
          </w:p>
          <w:p w14:paraId="1DAF7F18" w14:textId="77777777" w:rsidR="004E6630" w:rsidRPr="00D05FBA" w:rsidRDefault="002C788F">
            <w:pPr>
              <w:spacing w:line="244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r w:rsidRPr="00D05FBA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          </w:t>
            </w:r>
          </w:p>
          <w:p w14:paraId="70AB79C2" w14:textId="77777777" w:rsidR="004E6630" w:rsidRPr="00D05FBA" w:rsidRDefault="0048751C">
            <w:pPr>
              <w:spacing w:line="244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sdt>
              <w:sdtPr>
                <w:rPr>
                  <w:rFonts w:ascii="Muli" w:hAnsi="Muli"/>
                  <w:sz w:val="17"/>
                  <w:szCs w:val="17"/>
                </w:rPr>
                <w:tag w:val="goog_rdk_3"/>
                <w:id w:val="-1555071594"/>
              </w:sdtPr>
              <w:sdtEndPr/>
              <w:sdtContent>
                <w:r w:rsidR="002C788F" w:rsidRPr="00D05FBA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2C788F" w:rsidRPr="00D05FBA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Is known, resident-on-resident abuser  </w:t>
            </w:r>
          </w:p>
          <w:p w14:paraId="7D6AF099" w14:textId="77777777" w:rsidR="004E6630" w:rsidRPr="00D05FBA" w:rsidRDefault="004E6630">
            <w:pPr>
              <w:spacing w:line="244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</w:p>
          <w:p w14:paraId="0A9D17CB" w14:textId="77777777" w:rsidR="004E6630" w:rsidRPr="00D05FBA" w:rsidRDefault="004E6630">
            <w:pPr>
              <w:spacing w:line="244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</w:p>
          <w:p w14:paraId="683E817A" w14:textId="1DAF5FEF" w:rsidR="004E6630" w:rsidRPr="00D05FBA" w:rsidRDefault="004E6630">
            <w:pPr>
              <w:spacing w:line="244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</w:p>
          <w:p w14:paraId="6C001EC0" w14:textId="5BA89E2A" w:rsidR="003E436F" w:rsidRPr="00D05FBA" w:rsidRDefault="003E436F">
            <w:pPr>
              <w:spacing w:line="244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</w:p>
          <w:p w14:paraId="6EC8992E" w14:textId="20A97771" w:rsidR="003E436F" w:rsidRPr="00D05FBA" w:rsidRDefault="003E436F">
            <w:pPr>
              <w:spacing w:line="244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</w:p>
          <w:p w14:paraId="444FEA43" w14:textId="77777777" w:rsidR="003E436F" w:rsidRPr="00D05FBA" w:rsidRDefault="003E436F">
            <w:pPr>
              <w:spacing w:line="244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</w:p>
          <w:p w14:paraId="40FA12F1" w14:textId="77777777" w:rsidR="004E6630" w:rsidRPr="00D05FBA" w:rsidRDefault="004E6630">
            <w:pPr>
              <w:spacing w:line="244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</w:p>
          <w:p w14:paraId="54B5776C" w14:textId="77777777" w:rsidR="004E6630" w:rsidRPr="00D05FBA" w:rsidRDefault="002C788F">
            <w:pPr>
              <w:spacing w:line="244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r w:rsidRPr="00D05FBA">
              <w:rPr>
                <w:rFonts w:ascii="Muli" w:eastAsia="Muli" w:hAnsi="Muli" w:cs="Muli"/>
                <w:b/>
                <w:bCs/>
                <w:color w:val="2C2C2C"/>
                <w:sz w:val="17"/>
                <w:szCs w:val="17"/>
              </w:rPr>
              <w:t>Check (if applicable)</w:t>
            </w:r>
            <w:r w:rsidRPr="00D05FBA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 xml:space="preserve"> §115.342</w:t>
            </w:r>
            <w:r w:rsidRPr="00D05FBA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                       </w:t>
            </w:r>
          </w:p>
          <w:p w14:paraId="50B35C33" w14:textId="77777777" w:rsidR="004E6630" w:rsidRPr="00D05FBA" w:rsidRDefault="0048751C">
            <w:pPr>
              <w:spacing w:line="244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sdt>
              <w:sdtPr>
                <w:rPr>
                  <w:rFonts w:ascii="Muli" w:hAnsi="Muli"/>
                  <w:sz w:val="17"/>
                  <w:szCs w:val="17"/>
                </w:rPr>
                <w:tag w:val="goog_rdk_4"/>
                <w:id w:val="900408132"/>
              </w:sdtPr>
              <w:sdtEndPr/>
              <w:sdtContent>
                <w:r w:rsidR="002C788F" w:rsidRPr="00D05FBA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2C788F" w:rsidRPr="00D05FBA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transgender          </w:t>
            </w:r>
            <w:sdt>
              <w:sdtPr>
                <w:rPr>
                  <w:rFonts w:ascii="Muli" w:hAnsi="Muli"/>
                  <w:sz w:val="17"/>
                  <w:szCs w:val="17"/>
                </w:rPr>
                <w:tag w:val="goog_rdk_5"/>
                <w:id w:val="632304201"/>
              </w:sdtPr>
              <w:sdtEndPr/>
              <w:sdtContent>
                <w:r w:rsidR="002C788F" w:rsidRPr="00D05FBA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2C788F" w:rsidRPr="00D05FBA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intersex   </w:t>
            </w:r>
          </w:p>
          <w:p w14:paraId="0BE4F4EF" w14:textId="77777777" w:rsidR="004E6630" w:rsidRPr="00D05FBA" w:rsidRDefault="002C788F">
            <w:pPr>
              <w:spacing w:line="244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r w:rsidRPr="00D05FBA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6760" w:type="dxa"/>
            <w:vMerge w:val="restart"/>
          </w:tcPr>
          <w:p w14:paraId="69953795" w14:textId="77777777" w:rsidR="004E6630" w:rsidRPr="00D05FBA" w:rsidRDefault="004E6630">
            <w:pPr>
              <w:spacing w:line="48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</w:p>
          <w:p w14:paraId="130D5913" w14:textId="16E83EF1" w:rsidR="006E3984" w:rsidRPr="00D05FBA" w:rsidRDefault="0048751C">
            <w:pPr>
              <w:spacing w:line="244" w:lineRule="auto"/>
              <w:rPr>
                <w:rFonts w:ascii="Muli" w:eastAsia="Muli" w:hAnsi="Muli" w:cs="Muli"/>
                <w:bCs/>
                <w:color w:val="2C2C2C"/>
                <w:sz w:val="17"/>
                <w:szCs w:val="17"/>
              </w:rPr>
            </w:pPr>
            <w:sdt>
              <w:sdtPr>
                <w:rPr>
                  <w:rFonts w:ascii="Muli" w:hAnsi="Muli"/>
                  <w:sz w:val="17"/>
                  <w:szCs w:val="17"/>
                </w:rPr>
                <w:tag w:val="goog_rdk_6"/>
                <w:id w:val="1977793964"/>
              </w:sdtPr>
              <w:sdtEndPr/>
              <w:sdtContent>
                <w:r w:rsidR="002C788F" w:rsidRPr="00D05FBA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2C788F" w:rsidRPr="00D05FBA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Intake screening (within 72 hours of arrival) </w:t>
            </w:r>
            <w:r w:rsidR="002C788F" w:rsidRPr="00D05FBA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 xml:space="preserve">§115.341(a) </w:t>
            </w:r>
            <w:r w:rsidR="006E3984" w:rsidRPr="00D05FBA">
              <w:rPr>
                <w:rFonts w:ascii="Muli" w:eastAsia="Muli" w:hAnsi="Muli" w:cs="Muli"/>
                <w:bCs/>
                <w:color w:val="2C2C2C"/>
                <w:sz w:val="17"/>
                <w:szCs w:val="17"/>
              </w:rPr>
              <w:t xml:space="preserve">Date:  </w:t>
            </w:r>
          </w:p>
          <w:p w14:paraId="61DA1677" w14:textId="77777777" w:rsidR="004E6630" w:rsidRPr="00D05FBA" w:rsidRDefault="002C788F">
            <w:pPr>
              <w:spacing w:line="244" w:lineRule="auto"/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</w:pPr>
            <w:r w:rsidRPr="00D05FBA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>Note:</w:t>
            </w:r>
            <w:r w:rsidRPr="00D05FBA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</w:t>
            </w:r>
            <w:r w:rsidRPr="00D05FBA">
              <w:rPr>
                <w:rFonts w:ascii="Muli" w:eastAsia="Muli" w:hAnsi="Muli" w:cs="Muli"/>
                <w:color w:val="3C4043"/>
                <w:sz w:val="17"/>
                <w:szCs w:val="17"/>
              </w:rPr>
              <w:t xml:space="preserve">Auditor must ensure the intake screening considered all required factors in </w:t>
            </w:r>
            <w:r w:rsidRPr="00D05FBA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>§</w:t>
            </w:r>
            <w:r w:rsidRPr="00D05FBA">
              <w:rPr>
                <w:rFonts w:ascii="Muli" w:eastAsia="Muli" w:hAnsi="Muli" w:cs="Muli"/>
                <w:b/>
                <w:color w:val="3C4043"/>
                <w:sz w:val="17"/>
                <w:szCs w:val="17"/>
              </w:rPr>
              <w:t xml:space="preserve">115.341(c) </w:t>
            </w:r>
          </w:p>
          <w:p w14:paraId="069CCFD7" w14:textId="77777777" w:rsidR="004E6630" w:rsidRPr="00D05FBA" w:rsidRDefault="004E6630">
            <w:pPr>
              <w:spacing w:line="244" w:lineRule="auto"/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</w:pPr>
          </w:p>
          <w:p w14:paraId="48DE2134" w14:textId="77777777" w:rsidR="004E6630" w:rsidRPr="00D05FBA" w:rsidRDefault="0048751C">
            <w:pPr>
              <w:spacing w:line="244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sdt>
              <w:sdtPr>
                <w:rPr>
                  <w:rFonts w:ascii="Muli" w:hAnsi="Muli"/>
                  <w:sz w:val="17"/>
                  <w:szCs w:val="17"/>
                </w:rPr>
                <w:tag w:val="goog_rdk_7"/>
                <w:id w:val="-625165405"/>
              </w:sdtPr>
              <w:sdtEndPr/>
              <w:sdtContent>
                <w:r w:rsidR="002C788F" w:rsidRPr="00D05FBA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2C788F" w:rsidRPr="00D05FBA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If applicable, other facility head notified of allegation (within 72 </w:t>
            </w:r>
            <w:proofErr w:type="gramStart"/>
            <w:r w:rsidR="002C788F" w:rsidRPr="00D05FBA">
              <w:rPr>
                <w:rFonts w:ascii="Muli" w:eastAsia="Muli" w:hAnsi="Muli" w:cs="Muli"/>
                <w:color w:val="2C2C2C"/>
                <w:sz w:val="17"/>
                <w:szCs w:val="17"/>
              </w:rPr>
              <w:t>hours)</w:t>
            </w:r>
            <w:r w:rsidR="002C788F" w:rsidRPr="00D05FBA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>§</w:t>
            </w:r>
            <w:proofErr w:type="gramEnd"/>
            <w:r w:rsidR="002C788F" w:rsidRPr="00D05FBA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>115.363</w:t>
            </w:r>
          </w:p>
          <w:p w14:paraId="0CACA747" w14:textId="77777777" w:rsidR="004E6630" w:rsidRPr="00D05FBA" w:rsidRDefault="0048751C">
            <w:pPr>
              <w:spacing w:line="244" w:lineRule="auto"/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</w:pPr>
            <w:sdt>
              <w:sdtPr>
                <w:rPr>
                  <w:rFonts w:ascii="Muli" w:hAnsi="Muli"/>
                  <w:sz w:val="17"/>
                  <w:szCs w:val="17"/>
                </w:rPr>
                <w:tag w:val="goog_rdk_8"/>
                <w:id w:val="-992016362"/>
              </w:sdtPr>
              <w:sdtEndPr/>
              <w:sdtContent>
                <w:r w:rsidR="002C788F" w:rsidRPr="00D05FBA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2C788F" w:rsidRPr="00D05FBA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Med/MH follow-up with victim offered within 14 days of intake screening </w:t>
            </w:r>
            <w:r w:rsidR="002C788F" w:rsidRPr="00D05FBA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 xml:space="preserve">§115.381(a) </w:t>
            </w:r>
          </w:p>
          <w:p w14:paraId="569A0B09" w14:textId="77777777" w:rsidR="004E6630" w:rsidRPr="00D05FBA" w:rsidRDefault="004E6630">
            <w:pPr>
              <w:spacing w:line="244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</w:p>
          <w:p w14:paraId="6EA6339B" w14:textId="77777777" w:rsidR="004E6630" w:rsidRPr="00D05FBA" w:rsidRDefault="0048751C">
            <w:pPr>
              <w:spacing w:line="244" w:lineRule="auto"/>
              <w:rPr>
                <w:rFonts w:ascii="Muli" w:eastAsia="Quattrocento Sans" w:hAnsi="Muli" w:cs="Quattrocento Sans"/>
                <w:color w:val="2C2C2C"/>
                <w:sz w:val="17"/>
                <w:szCs w:val="17"/>
              </w:rPr>
            </w:pPr>
            <w:sdt>
              <w:sdtPr>
                <w:rPr>
                  <w:rFonts w:ascii="Muli" w:hAnsi="Muli"/>
                  <w:sz w:val="17"/>
                  <w:szCs w:val="17"/>
                </w:rPr>
                <w:tag w:val="goog_rdk_9"/>
                <w:id w:val="1844975473"/>
              </w:sdtPr>
              <w:sdtEndPr/>
              <w:sdtContent>
                <w:r w:rsidR="002C788F" w:rsidRPr="00D05FBA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2C788F" w:rsidRPr="00D05FBA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Perpetrator offered</w:t>
            </w:r>
            <w:r w:rsidR="002C788F" w:rsidRPr="00D05FBA">
              <w:rPr>
                <w:rFonts w:ascii="Muli" w:eastAsia="Muli" w:hAnsi="Muli" w:cs="Muli"/>
                <w:i/>
                <w:color w:val="2C2C2C"/>
                <w:sz w:val="17"/>
                <w:szCs w:val="17"/>
              </w:rPr>
              <w:t xml:space="preserve"> </w:t>
            </w:r>
            <w:r w:rsidR="002C788F" w:rsidRPr="00D05FBA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follow-up with MH offered within 14 days </w:t>
            </w:r>
            <w:r w:rsidR="002C788F" w:rsidRPr="00D05FBA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>§115.381(b)</w:t>
            </w:r>
          </w:p>
          <w:p w14:paraId="7916AB41" w14:textId="77777777" w:rsidR="004E6630" w:rsidRPr="00D05FBA" w:rsidRDefault="004E6630">
            <w:pPr>
              <w:spacing w:line="244" w:lineRule="auto"/>
              <w:rPr>
                <w:rFonts w:ascii="Muli" w:eastAsia="Quattrocento Sans" w:hAnsi="Muli" w:cs="Quattrocento Sans"/>
                <w:color w:val="2C2C2C"/>
                <w:sz w:val="17"/>
                <w:szCs w:val="17"/>
              </w:rPr>
            </w:pPr>
          </w:p>
          <w:p w14:paraId="75B4D6D2" w14:textId="77777777" w:rsidR="004E6630" w:rsidRPr="00D05FBA" w:rsidRDefault="0048751C">
            <w:pPr>
              <w:spacing w:line="244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sdt>
              <w:sdtPr>
                <w:rPr>
                  <w:rFonts w:ascii="Muli" w:hAnsi="Muli"/>
                  <w:sz w:val="17"/>
                  <w:szCs w:val="17"/>
                </w:rPr>
                <w:tag w:val="goog_rdk_10"/>
                <w:id w:val="-2030636325"/>
              </w:sdtPr>
              <w:sdtEndPr/>
              <w:sdtContent>
                <w:r w:rsidR="002C788F" w:rsidRPr="00D05FBA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2C788F" w:rsidRPr="00D05FBA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MH eval for known resident-on-resident abuser within 60 days of learning of such abuse history </w:t>
            </w:r>
            <w:r w:rsidR="002C788F" w:rsidRPr="00D05FBA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>§115.383(h)</w:t>
            </w:r>
          </w:p>
          <w:p w14:paraId="35A21A05" w14:textId="77777777" w:rsidR="004E6630" w:rsidRPr="00D05FBA" w:rsidRDefault="0048751C">
            <w:pPr>
              <w:spacing w:line="244" w:lineRule="auto"/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</w:pPr>
            <w:sdt>
              <w:sdtPr>
                <w:rPr>
                  <w:rFonts w:ascii="Muli" w:hAnsi="Muli"/>
                  <w:sz w:val="17"/>
                  <w:szCs w:val="17"/>
                </w:rPr>
                <w:tag w:val="goog_rdk_11"/>
                <w:id w:val="785163078"/>
              </w:sdtPr>
              <w:sdtEndPr/>
              <w:sdtContent>
                <w:r w:rsidR="002C788F" w:rsidRPr="00D05FBA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2C788F" w:rsidRPr="00D05FBA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Known resident-on-resident abuser is offered treatment when deemed appropriate by MH practitioners </w:t>
            </w:r>
            <w:r w:rsidR="002C788F" w:rsidRPr="00D05FBA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>§115.383(h)</w:t>
            </w:r>
          </w:p>
          <w:p w14:paraId="26CD02AA" w14:textId="77777777" w:rsidR="004E6630" w:rsidRPr="00D05FBA" w:rsidRDefault="004E6630">
            <w:pPr>
              <w:spacing w:line="244" w:lineRule="auto"/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</w:pPr>
          </w:p>
          <w:p w14:paraId="21EC0D39" w14:textId="77777777" w:rsidR="004E6630" w:rsidRPr="00D05FBA" w:rsidRDefault="0048751C">
            <w:pPr>
              <w:spacing w:line="244" w:lineRule="auto"/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</w:pPr>
            <w:sdt>
              <w:sdtPr>
                <w:rPr>
                  <w:rFonts w:ascii="Muli" w:hAnsi="Muli"/>
                  <w:sz w:val="17"/>
                  <w:szCs w:val="17"/>
                </w:rPr>
                <w:tag w:val="goog_rdk_12"/>
                <w:id w:val="609089009"/>
              </w:sdtPr>
              <w:sdtEndPr/>
              <w:sdtContent>
                <w:r w:rsidR="002C788F" w:rsidRPr="00D05FBA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2C788F" w:rsidRPr="00D05FBA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Periodic reassessment </w:t>
            </w:r>
            <w:r w:rsidR="002C788F" w:rsidRPr="00D05FBA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 xml:space="preserve">§115.341(a) </w:t>
            </w:r>
          </w:p>
          <w:p w14:paraId="77C418E6" w14:textId="77777777" w:rsidR="004E6630" w:rsidRPr="00D05FBA" w:rsidRDefault="002C788F">
            <w:pPr>
              <w:spacing w:line="244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r w:rsidRPr="00D05FBA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 xml:space="preserve">Note: </w:t>
            </w:r>
            <w:r w:rsidRPr="00D05FBA">
              <w:rPr>
                <w:rFonts w:ascii="Muli" w:eastAsia="Muli" w:hAnsi="Muli" w:cs="Muli"/>
                <w:color w:val="2C2C2C"/>
                <w:sz w:val="17"/>
                <w:szCs w:val="17"/>
              </w:rPr>
              <w:t>Indicate date(s) and result(s) of the periodic reassessment in comments.</w:t>
            </w:r>
          </w:p>
          <w:p w14:paraId="38FC1D8D" w14:textId="77777777" w:rsidR="004E6630" w:rsidRPr="00D05FBA" w:rsidRDefault="004E6630">
            <w:pPr>
              <w:spacing w:line="244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</w:p>
          <w:p w14:paraId="3B067693" w14:textId="77777777" w:rsidR="004E6630" w:rsidRPr="00D05FBA" w:rsidRDefault="0048751C">
            <w:pPr>
              <w:spacing w:line="244" w:lineRule="auto"/>
              <w:rPr>
                <w:rFonts w:ascii="Muli" w:eastAsia="Muli" w:hAnsi="Muli" w:cs="Muli"/>
                <w:color w:val="3C4043"/>
                <w:sz w:val="17"/>
                <w:szCs w:val="17"/>
              </w:rPr>
            </w:pPr>
            <w:sdt>
              <w:sdtPr>
                <w:rPr>
                  <w:rFonts w:ascii="Muli" w:hAnsi="Muli"/>
                  <w:sz w:val="17"/>
                  <w:szCs w:val="17"/>
                </w:rPr>
                <w:tag w:val="goog_rdk_13"/>
                <w:id w:val="-1776085672"/>
              </w:sdtPr>
              <w:sdtEndPr/>
              <w:sdtContent>
                <w:r w:rsidR="002C788F" w:rsidRPr="00D05FBA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  <w:r w:rsidR="002C788F" w:rsidRPr="00D05FBA">
                  <w:rPr>
                    <w:rFonts w:ascii="Muli" w:eastAsia="Arial Unicode MS" w:hAnsi="Muli" w:cs="Arial Unicode MS"/>
                    <w:color w:val="2C2C2C"/>
                    <w:sz w:val="17"/>
                    <w:szCs w:val="17"/>
                  </w:rPr>
                  <w:t xml:space="preserve"> </w:t>
                </w:r>
              </w:sdtContent>
            </w:sdt>
            <w:r w:rsidR="002C788F" w:rsidRPr="00D05FBA">
              <w:rPr>
                <w:rFonts w:ascii="Muli" w:eastAsia="Muli" w:hAnsi="Muli" w:cs="Muli"/>
                <w:color w:val="3C4043"/>
                <w:sz w:val="17"/>
                <w:szCs w:val="17"/>
              </w:rPr>
              <w:t xml:space="preserve">Placement and programming assignments for each transgender or intersex inmate is reassessed at least twice each year </w:t>
            </w:r>
            <w:r w:rsidR="002C788F" w:rsidRPr="00D05FBA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>§115.342(e)</w:t>
            </w:r>
            <w:r w:rsidR="002C788F" w:rsidRPr="00D05FBA">
              <w:rPr>
                <w:rFonts w:ascii="Muli" w:eastAsia="Muli" w:hAnsi="Muli" w:cs="Muli"/>
                <w:color w:val="3C4043"/>
                <w:sz w:val="17"/>
                <w:szCs w:val="17"/>
              </w:rPr>
              <w:t xml:space="preserve">  </w:t>
            </w:r>
          </w:p>
          <w:p w14:paraId="01FFC2C4" w14:textId="77777777" w:rsidR="004E6630" w:rsidRPr="00D05FBA" w:rsidRDefault="002C788F">
            <w:pPr>
              <w:spacing w:line="244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r w:rsidRPr="00D05FBA">
              <w:rPr>
                <w:rFonts w:ascii="Muli" w:eastAsia="Muli" w:hAnsi="Muli" w:cs="Muli"/>
                <w:color w:val="3C4043"/>
                <w:sz w:val="17"/>
                <w:szCs w:val="17"/>
              </w:rPr>
              <w:t xml:space="preserve">Dates: </w:t>
            </w:r>
          </w:p>
        </w:tc>
        <w:tc>
          <w:tcPr>
            <w:tcW w:w="3680" w:type="dxa"/>
            <w:vMerge w:val="restart"/>
          </w:tcPr>
          <w:p w14:paraId="4BDF991E" w14:textId="73A96409" w:rsidR="004E6630" w:rsidRPr="006E3984" w:rsidRDefault="004E6630">
            <w:pPr>
              <w:rPr>
                <w:rFonts w:ascii="Muli" w:eastAsia="Muli" w:hAnsi="Muli" w:cs="Muli"/>
                <w:bCs/>
                <w:color w:val="2C2C2C"/>
                <w:sz w:val="18"/>
                <w:szCs w:val="18"/>
              </w:rPr>
            </w:pPr>
          </w:p>
        </w:tc>
      </w:tr>
      <w:tr w:rsidR="004E6630" w14:paraId="79B88ACE" w14:textId="77777777" w:rsidTr="003E436F">
        <w:trPr>
          <w:trHeight w:val="1785"/>
        </w:trPr>
        <w:tc>
          <w:tcPr>
            <w:tcW w:w="3900" w:type="dxa"/>
            <w:vMerge/>
          </w:tcPr>
          <w:p w14:paraId="50B13858" w14:textId="77777777" w:rsidR="004E6630" w:rsidRPr="00D05FBA" w:rsidRDefault="004E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</w:p>
        </w:tc>
        <w:tc>
          <w:tcPr>
            <w:tcW w:w="6760" w:type="dxa"/>
            <w:vMerge/>
          </w:tcPr>
          <w:p w14:paraId="39CB64F5" w14:textId="77777777" w:rsidR="004E6630" w:rsidRPr="00D05FBA" w:rsidRDefault="004E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</w:p>
        </w:tc>
        <w:tc>
          <w:tcPr>
            <w:tcW w:w="3680" w:type="dxa"/>
            <w:vMerge/>
          </w:tcPr>
          <w:p w14:paraId="4AECCE70" w14:textId="77777777" w:rsidR="004E6630" w:rsidRPr="00AC6A28" w:rsidRDefault="004E6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uli" w:eastAsia="Muli" w:hAnsi="Muli" w:cs="Muli"/>
                <w:color w:val="2C2C2C"/>
                <w:sz w:val="18"/>
                <w:szCs w:val="18"/>
              </w:rPr>
            </w:pPr>
          </w:p>
        </w:tc>
      </w:tr>
      <w:tr w:rsidR="004E6630" w14:paraId="5F5F7CE4" w14:textId="77777777" w:rsidTr="003E436F">
        <w:trPr>
          <w:trHeight w:val="1781"/>
        </w:trPr>
        <w:tc>
          <w:tcPr>
            <w:tcW w:w="3900" w:type="dxa"/>
          </w:tcPr>
          <w:p w14:paraId="37B20529" w14:textId="77777777" w:rsidR="004E6630" w:rsidRPr="00D05FBA" w:rsidRDefault="002C788F">
            <w:pPr>
              <w:spacing w:line="244" w:lineRule="auto"/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</w:pPr>
            <w:r w:rsidRPr="00D05FBA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>Resident Education</w:t>
            </w:r>
            <w:r w:rsidRPr="00D05FBA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</w:t>
            </w:r>
            <w:r w:rsidRPr="00D05FBA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>§115.333(e)</w:t>
            </w:r>
          </w:p>
          <w:p w14:paraId="437CC757" w14:textId="77777777" w:rsidR="004E6630" w:rsidRPr="00D05FBA" w:rsidRDefault="004E6630">
            <w:pPr>
              <w:spacing w:line="244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</w:p>
          <w:p w14:paraId="24F83F75" w14:textId="77777777" w:rsidR="004E6630" w:rsidRPr="00D05FBA" w:rsidRDefault="004E6630">
            <w:pPr>
              <w:spacing w:line="244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</w:p>
          <w:p w14:paraId="62A71FBA" w14:textId="77777777" w:rsidR="004E6630" w:rsidRPr="00D05FBA" w:rsidRDefault="004E6630">
            <w:pPr>
              <w:spacing w:line="244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</w:p>
          <w:p w14:paraId="40791390" w14:textId="77777777" w:rsidR="004E6630" w:rsidRPr="00D05FBA" w:rsidRDefault="004E6630">
            <w:pPr>
              <w:spacing w:line="244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</w:p>
          <w:p w14:paraId="4714CD74" w14:textId="254A879E" w:rsidR="005E0BF6" w:rsidRPr="00D05FBA" w:rsidRDefault="005E0BF6">
            <w:pPr>
              <w:spacing w:line="244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</w:p>
          <w:p w14:paraId="4F76F877" w14:textId="70B89AB8" w:rsidR="003E436F" w:rsidRPr="00D05FBA" w:rsidRDefault="003E436F">
            <w:pPr>
              <w:spacing w:line="244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</w:p>
          <w:p w14:paraId="75147B14" w14:textId="77777777" w:rsidR="003E436F" w:rsidRPr="00D05FBA" w:rsidRDefault="003E436F">
            <w:pPr>
              <w:spacing w:line="244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</w:p>
          <w:p w14:paraId="41811088" w14:textId="77777777" w:rsidR="004E6630" w:rsidRPr="00D05FBA" w:rsidRDefault="002C788F">
            <w:pPr>
              <w:spacing w:line="244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r w:rsidRPr="00D05FBA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>Limited English Proficient/Disability</w:t>
            </w:r>
            <w:r w:rsidRPr="00D05FBA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</w:t>
            </w:r>
            <w:r w:rsidRPr="00D05FBA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>§115.316</w:t>
            </w:r>
          </w:p>
          <w:p w14:paraId="0F640075" w14:textId="77777777" w:rsidR="004E6630" w:rsidRPr="00D05FBA" w:rsidRDefault="004E6630">
            <w:pPr>
              <w:spacing w:line="244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</w:p>
          <w:p w14:paraId="0A72542F" w14:textId="77777777" w:rsidR="004E6630" w:rsidRPr="00D05FBA" w:rsidRDefault="004E6630">
            <w:pPr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</w:pPr>
          </w:p>
          <w:p w14:paraId="5F145415" w14:textId="77777777" w:rsidR="004E6630" w:rsidRPr="00D05FBA" w:rsidRDefault="004E6630">
            <w:pPr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</w:p>
        </w:tc>
        <w:tc>
          <w:tcPr>
            <w:tcW w:w="6760" w:type="dxa"/>
          </w:tcPr>
          <w:p w14:paraId="29EA8EA2" w14:textId="77777777" w:rsidR="004E6630" w:rsidRPr="00D05FBA" w:rsidRDefault="004E6630">
            <w:pPr>
              <w:spacing w:line="48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</w:p>
          <w:p w14:paraId="266EB0FF" w14:textId="77777777" w:rsidR="004E6630" w:rsidRPr="00D05FBA" w:rsidRDefault="0048751C">
            <w:pPr>
              <w:spacing w:line="244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sdt>
              <w:sdtPr>
                <w:rPr>
                  <w:rFonts w:ascii="Muli" w:hAnsi="Muli"/>
                  <w:sz w:val="17"/>
                  <w:szCs w:val="17"/>
                </w:rPr>
                <w:tag w:val="goog_rdk_14"/>
                <w:id w:val="336193850"/>
              </w:sdtPr>
              <w:sdtEndPr/>
              <w:sdtContent>
                <w:r w:rsidR="002C788F" w:rsidRPr="00D05FBA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2C788F" w:rsidRPr="00D05FBA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Information is age-appropriate </w:t>
            </w:r>
            <w:r w:rsidR="002C788F" w:rsidRPr="00D05FBA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>§115.333(a)</w:t>
            </w:r>
          </w:p>
          <w:p w14:paraId="7F88FFCC" w14:textId="77777777" w:rsidR="004E6630" w:rsidRPr="00D05FBA" w:rsidRDefault="0048751C">
            <w:pPr>
              <w:spacing w:line="244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sdt>
              <w:sdtPr>
                <w:rPr>
                  <w:rFonts w:ascii="Muli" w:hAnsi="Muli"/>
                  <w:sz w:val="17"/>
                  <w:szCs w:val="17"/>
                </w:rPr>
                <w:tag w:val="goog_rdk_15"/>
                <w:id w:val="-1355110302"/>
              </w:sdtPr>
              <w:sdtEndPr/>
              <w:sdtContent>
                <w:r w:rsidR="002C788F" w:rsidRPr="00D05FBA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</w:sdtContent>
            </w:sdt>
            <w:r w:rsidR="002C788F" w:rsidRPr="00D05FBA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Proof of PREA information at intake </w:t>
            </w:r>
            <w:r w:rsidR="002C788F" w:rsidRPr="00D05FBA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>§115.333(a)</w:t>
            </w:r>
          </w:p>
          <w:p w14:paraId="45CA3B28" w14:textId="77777777" w:rsidR="004E6630" w:rsidRPr="00D05FBA" w:rsidRDefault="0048751C">
            <w:pPr>
              <w:spacing w:line="244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  <w:sdt>
              <w:sdtPr>
                <w:rPr>
                  <w:rFonts w:ascii="Muli" w:hAnsi="Muli"/>
                  <w:sz w:val="17"/>
                  <w:szCs w:val="17"/>
                </w:rPr>
                <w:tag w:val="goog_rdk_16"/>
                <w:id w:val="217329168"/>
              </w:sdtPr>
              <w:sdtEndPr/>
              <w:sdtContent>
                <w:r w:rsidR="002C788F" w:rsidRPr="00D05FBA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  <w:r w:rsidR="002C788F" w:rsidRPr="00D05FBA">
                  <w:rPr>
                    <w:rFonts w:ascii="Muli" w:eastAsia="Arial Unicode MS" w:hAnsi="Muli" w:cs="Arial Unicode MS"/>
                    <w:color w:val="2C2C2C"/>
                    <w:sz w:val="17"/>
                    <w:szCs w:val="17"/>
                  </w:rPr>
                  <w:t xml:space="preserve"> Proof of comprehensive age-appropriate education within 10 days of intake </w:t>
                </w:r>
              </w:sdtContent>
            </w:sdt>
            <w:r w:rsidR="002C788F" w:rsidRPr="00D05FBA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>§115.333(b)</w:t>
            </w:r>
            <w:r w:rsidR="002C788F" w:rsidRPr="00D05FBA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</w:t>
            </w:r>
            <w:r w:rsidR="002C788F" w:rsidRPr="00D05FBA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 xml:space="preserve">Check: </w:t>
            </w:r>
            <w:sdt>
              <w:sdtPr>
                <w:rPr>
                  <w:rFonts w:ascii="Muli" w:hAnsi="Muli"/>
                  <w:sz w:val="17"/>
                  <w:szCs w:val="17"/>
                </w:rPr>
                <w:tag w:val="goog_rdk_17"/>
                <w:id w:val="2020343703"/>
              </w:sdtPr>
              <w:sdtEndPr/>
              <w:sdtContent>
                <w:r w:rsidR="002C788F" w:rsidRPr="00D05FBA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  <w:r w:rsidR="002C788F" w:rsidRPr="00D05FBA">
                  <w:rPr>
                    <w:rFonts w:ascii="Muli" w:eastAsia="Arial Unicode MS" w:hAnsi="Muli" w:cs="Arial Unicode MS"/>
                    <w:color w:val="2C2C2C"/>
                    <w:sz w:val="17"/>
                    <w:szCs w:val="17"/>
                  </w:rPr>
                  <w:t xml:space="preserve"> in-person </w:t>
                </w:r>
                <w:r w:rsidR="002C788F" w:rsidRPr="00D05FBA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  <w:r w:rsidR="002C788F" w:rsidRPr="00D05FBA">
                  <w:rPr>
                    <w:rFonts w:ascii="Muli" w:eastAsia="Arial Unicode MS" w:hAnsi="Muli" w:cs="Arial Unicode MS"/>
                    <w:color w:val="2C2C2C"/>
                    <w:sz w:val="17"/>
                    <w:szCs w:val="17"/>
                  </w:rPr>
                  <w:t xml:space="preserve"> through video</w:t>
                </w:r>
              </w:sdtContent>
            </w:sdt>
          </w:p>
          <w:p w14:paraId="7A4C45B8" w14:textId="77777777" w:rsidR="004E6630" w:rsidRPr="00D05FBA" w:rsidRDefault="004E6630">
            <w:pPr>
              <w:spacing w:line="244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</w:p>
          <w:p w14:paraId="5B1B9C07" w14:textId="2226BFBB" w:rsidR="004E6630" w:rsidRPr="00D05FBA" w:rsidRDefault="004E6630">
            <w:pPr>
              <w:spacing w:line="244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</w:p>
          <w:p w14:paraId="43961BE3" w14:textId="77777777" w:rsidR="003E436F" w:rsidRPr="00D05FBA" w:rsidRDefault="003E436F">
            <w:pPr>
              <w:spacing w:line="244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</w:p>
          <w:p w14:paraId="399A7231" w14:textId="77777777" w:rsidR="00BA5287" w:rsidRPr="00D05FBA" w:rsidRDefault="0048751C">
            <w:pPr>
              <w:spacing w:line="244" w:lineRule="auto"/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</w:pPr>
            <w:sdt>
              <w:sdtPr>
                <w:rPr>
                  <w:rFonts w:ascii="Muli" w:hAnsi="Muli"/>
                  <w:sz w:val="17"/>
                  <w:szCs w:val="17"/>
                </w:rPr>
                <w:tag w:val="goog_rdk_18"/>
                <w:id w:val="-1597319153"/>
              </w:sdtPr>
              <w:sdtEndPr/>
              <w:sdtContent>
                <w:r w:rsidR="002C788F" w:rsidRPr="00D05FBA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  <w:r w:rsidR="002C788F" w:rsidRPr="00D05FBA">
                  <w:rPr>
                    <w:rFonts w:ascii="Muli" w:eastAsia="Arial Unicode MS" w:hAnsi="Muli" w:cs="Arial Unicode MS"/>
                    <w:color w:val="2C2C2C"/>
                    <w:sz w:val="17"/>
                    <w:szCs w:val="17"/>
                  </w:rPr>
                  <w:t xml:space="preserve"> Resident education in accessible formats</w:t>
                </w:r>
              </w:sdtContent>
            </w:sdt>
            <w:r w:rsidR="002C788F" w:rsidRPr="00D05FBA">
              <w:rPr>
                <w:rFonts w:ascii="Muli" w:eastAsia="Muli" w:hAnsi="Muli" w:cs="Muli"/>
                <w:color w:val="2C2C2C"/>
                <w:sz w:val="17"/>
                <w:szCs w:val="17"/>
              </w:rPr>
              <w:t xml:space="preserve"> </w:t>
            </w:r>
            <w:r w:rsidR="002C788F" w:rsidRPr="00D05FBA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>§115.333(d)</w:t>
            </w:r>
          </w:p>
          <w:p w14:paraId="502AF3FE" w14:textId="74E1815D" w:rsidR="004E6630" w:rsidRPr="00D05FBA" w:rsidRDefault="002C788F">
            <w:pPr>
              <w:spacing w:line="244" w:lineRule="auto"/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</w:pPr>
            <w:r w:rsidRPr="00D05FBA">
              <w:rPr>
                <w:rFonts w:ascii="Muli" w:eastAsia="Muli" w:hAnsi="Muli" w:cs="Muli"/>
                <w:b/>
                <w:color w:val="2C2C2C"/>
                <w:sz w:val="17"/>
                <w:szCs w:val="17"/>
              </w:rPr>
              <w:t xml:space="preserve">Check (if applicable):  </w:t>
            </w:r>
            <w:sdt>
              <w:sdtPr>
                <w:rPr>
                  <w:rFonts w:ascii="Muli" w:hAnsi="Muli"/>
                  <w:sz w:val="17"/>
                  <w:szCs w:val="17"/>
                </w:rPr>
                <w:tag w:val="goog_rdk_19"/>
                <w:id w:val="740835319"/>
              </w:sdtPr>
              <w:sdtEndPr/>
              <w:sdtContent>
                <w:proofErr w:type="gramStart"/>
                <w:r w:rsidRPr="00D05FBA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  <w:r w:rsidRPr="00D05FBA">
                  <w:rPr>
                    <w:rFonts w:ascii="Muli" w:eastAsia="Arial Unicode MS" w:hAnsi="Muli" w:cs="Arial Unicode MS"/>
                    <w:color w:val="2C2C2C"/>
                    <w:sz w:val="17"/>
                    <w:szCs w:val="17"/>
                  </w:rPr>
                  <w:t xml:space="preserve">  </w:t>
                </w:r>
                <w:r w:rsidR="00253D11" w:rsidRPr="00D05FBA">
                  <w:rPr>
                    <w:rFonts w:ascii="Muli" w:eastAsia="Arial Unicode MS" w:hAnsi="Muli" w:cs="Arial Unicode MS"/>
                    <w:color w:val="2C2C2C"/>
                    <w:sz w:val="17"/>
                    <w:szCs w:val="17"/>
                  </w:rPr>
                  <w:t>L</w:t>
                </w:r>
                <w:r w:rsidRPr="00D05FBA">
                  <w:rPr>
                    <w:rFonts w:ascii="Muli" w:eastAsia="Arial Unicode MS" w:hAnsi="Muli" w:cs="Arial Unicode MS"/>
                    <w:color w:val="2C2C2C"/>
                    <w:sz w:val="17"/>
                    <w:szCs w:val="17"/>
                  </w:rPr>
                  <w:t>imited</w:t>
                </w:r>
                <w:proofErr w:type="gramEnd"/>
                <w:r w:rsidRPr="00D05FBA">
                  <w:rPr>
                    <w:rFonts w:ascii="Muli" w:eastAsia="Arial Unicode MS" w:hAnsi="Muli" w:cs="Arial Unicode MS"/>
                    <w:color w:val="2C2C2C"/>
                    <w:sz w:val="17"/>
                    <w:szCs w:val="17"/>
                  </w:rPr>
                  <w:t xml:space="preserve"> English proficient </w:t>
                </w:r>
                <w:r w:rsidRPr="00D05FBA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  <w:r w:rsidR="00AC6A28" w:rsidRPr="00D05FBA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 xml:space="preserve"> </w:t>
                </w:r>
                <w:r w:rsidR="00253D11" w:rsidRPr="00D05FBA">
                  <w:rPr>
                    <w:rFonts w:ascii="Muli" w:eastAsia="Arial Unicode MS" w:hAnsi="Muli" w:cs="Arial Unicode MS"/>
                    <w:color w:val="2C2C2C"/>
                    <w:sz w:val="17"/>
                    <w:szCs w:val="17"/>
                  </w:rPr>
                  <w:t>C</w:t>
                </w:r>
                <w:r w:rsidRPr="00D05FBA">
                  <w:rPr>
                    <w:rFonts w:ascii="Muli" w:eastAsia="Arial Unicode MS" w:hAnsi="Muli" w:cs="Arial Unicode MS"/>
                    <w:color w:val="2C2C2C"/>
                    <w:sz w:val="17"/>
                    <w:szCs w:val="17"/>
                  </w:rPr>
                  <w:t xml:space="preserve">ognitively impaired </w:t>
                </w:r>
                <w:r w:rsidRPr="00D05FBA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  <w:r w:rsidRPr="00D05FBA">
                  <w:rPr>
                    <w:rFonts w:ascii="Muli" w:eastAsia="Arial Unicode MS" w:hAnsi="Muli" w:cs="Arial Unicode MS"/>
                    <w:color w:val="2C2C2C"/>
                    <w:sz w:val="17"/>
                    <w:szCs w:val="17"/>
                  </w:rPr>
                  <w:t xml:space="preserve"> </w:t>
                </w:r>
                <w:r w:rsidR="00253D11" w:rsidRPr="00D05FBA">
                  <w:rPr>
                    <w:rFonts w:ascii="Muli" w:eastAsia="Arial Unicode MS" w:hAnsi="Muli" w:cs="Arial Unicode MS"/>
                    <w:color w:val="2C2C2C"/>
                    <w:sz w:val="17"/>
                    <w:szCs w:val="17"/>
                  </w:rPr>
                  <w:t>L</w:t>
                </w:r>
                <w:r w:rsidRPr="00D05FBA">
                  <w:rPr>
                    <w:rFonts w:ascii="Muli" w:eastAsia="Arial Unicode MS" w:hAnsi="Muli" w:cs="Arial Unicode MS"/>
                    <w:color w:val="2C2C2C"/>
                    <w:sz w:val="17"/>
                    <w:szCs w:val="17"/>
                  </w:rPr>
                  <w:t xml:space="preserve">imited reading skills </w:t>
                </w:r>
                <w:r w:rsidRPr="00D05FBA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  <w:r w:rsidRPr="00D05FBA">
                  <w:rPr>
                    <w:rFonts w:ascii="Muli" w:eastAsia="Arial Unicode MS" w:hAnsi="Muli" w:cs="Arial Unicode MS"/>
                    <w:color w:val="2C2C2C"/>
                    <w:sz w:val="17"/>
                    <w:szCs w:val="17"/>
                  </w:rPr>
                  <w:t xml:space="preserve"> </w:t>
                </w:r>
                <w:r w:rsidR="00253D11" w:rsidRPr="00D05FBA">
                  <w:rPr>
                    <w:rFonts w:ascii="Muli" w:eastAsia="Arial Unicode MS" w:hAnsi="Muli" w:cs="Arial Unicode MS"/>
                    <w:color w:val="2C2C2C"/>
                    <w:sz w:val="17"/>
                    <w:szCs w:val="17"/>
                  </w:rPr>
                  <w:t>P</w:t>
                </w:r>
                <w:r w:rsidRPr="00D05FBA">
                  <w:rPr>
                    <w:rFonts w:ascii="Muli" w:eastAsia="Arial Unicode MS" w:hAnsi="Muli" w:cs="Arial Unicode MS"/>
                    <w:color w:val="2C2C2C"/>
                    <w:sz w:val="17"/>
                    <w:szCs w:val="17"/>
                  </w:rPr>
                  <w:t xml:space="preserve">hysically disabled </w:t>
                </w:r>
                <w:r w:rsidRPr="00D05FBA">
                  <w:rPr>
                    <w:rFonts w:ascii="Segoe UI Symbol" w:eastAsia="Arial Unicode MS" w:hAnsi="Segoe UI Symbol" w:cs="Segoe UI Symbol"/>
                    <w:color w:val="2C2C2C"/>
                    <w:sz w:val="17"/>
                    <w:szCs w:val="17"/>
                  </w:rPr>
                  <w:t>☐</w:t>
                </w:r>
                <w:r w:rsidRPr="00D05FBA">
                  <w:rPr>
                    <w:rFonts w:ascii="Muli" w:eastAsia="Arial Unicode MS" w:hAnsi="Muli" w:cs="Arial Unicode MS"/>
                    <w:color w:val="2C2C2C"/>
                    <w:sz w:val="17"/>
                    <w:szCs w:val="17"/>
                  </w:rPr>
                  <w:t xml:space="preserve"> </w:t>
                </w:r>
                <w:r w:rsidR="00253D11" w:rsidRPr="00D05FBA">
                  <w:rPr>
                    <w:rFonts w:ascii="Muli" w:eastAsia="Arial Unicode MS" w:hAnsi="Muli" w:cs="Arial Unicode MS"/>
                    <w:color w:val="2C2C2C"/>
                    <w:sz w:val="17"/>
                    <w:szCs w:val="17"/>
                  </w:rPr>
                  <w:t>O</w:t>
                </w:r>
                <w:r w:rsidRPr="00D05FBA">
                  <w:rPr>
                    <w:rFonts w:ascii="Muli" w:eastAsia="Arial Unicode MS" w:hAnsi="Muli" w:cs="Arial Unicode MS"/>
                    <w:color w:val="2C2C2C"/>
                    <w:sz w:val="17"/>
                    <w:szCs w:val="17"/>
                  </w:rPr>
                  <w:t>therwise disabled</w:t>
                </w:r>
              </w:sdtContent>
            </w:sdt>
          </w:p>
          <w:p w14:paraId="032C0C04" w14:textId="77777777" w:rsidR="004E6630" w:rsidRPr="00D05FBA" w:rsidRDefault="004E6630">
            <w:pPr>
              <w:spacing w:line="244" w:lineRule="auto"/>
              <w:rPr>
                <w:rFonts w:ascii="Muli" w:eastAsia="Muli" w:hAnsi="Muli" w:cs="Muli"/>
                <w:color w:val="2C2C2C"/>
                <w:sz w:val="17"/>
                <w:szCs w:val="17"/>
              </w:rPr>
            </w:pPr>
          </w:p>
        </w:tc>
        <w:tc>
          <w:tcPr>
            <w:tcW w:w="3680" w:type="dxa"/>
          </w:tcPr>
          <w:p w14:paraId="4BD5AD20" w14:textId="77777777" w:rsidR="004E6630" w:rsidRPr="00AC6A28" w:rsidRDefault="004E6630">
            <w:pPr>
              <w:rPr>
                <w:rFonts w:ascii="Muli" w:eastAsia="Muli" w:hAnsi="Muli" w:cs="Muli"/>
                <w:b/>
                <w:color w:val="2C2C2C"/>
                <w:sz w:val="18"/>
                <w:szCs w:val="18"/>
              </w:rPr>
            </w:pPr>
          </w:p>
        </w:tc>
      </w:tr>
    </w:tbl>
    <w:p w14:paraId="6D47269E" w14:textId="7951C3DC" w:rsidR="004E6630" w:rsidRPr="00D05FBA" w:rsidRDefault="002C788F" w:rsidP="00D05FBA">
      <w:pPr>
        <w:spacing w:after="0" w:line="360" w:lineRule="auto"/>
        <w:ind w:left="-450"/>
        <w:jc w:val="center"/>
        <w:rPr>
          <w:rFonts w:ascii="Muli" w:eastAsia="Muli" w:hAnsi="Muli" w:cs="Muli"/>
          <w:bCs/>
          <w:color w:val="2C2C2C"/>
          <w:sz w:val="16"/>
          <w:szCs w:val="16"/>
        </w:rPr>
      </w:pPr>
      <w:bookmarkStart w:id="2" w:name="_heading=h.f52hdcwh52yh" w:colFirst="0" w:colLast="0"/>
      <w:bookmarkEnd w:id="2"/>
      <w:r w:rsidRPr="00D05FBA">
        <w:rPr>
          <w:rFonts w:ascii="Muli" w:eastAsia="Muli" w:hAnsi="Muli" w:cs="Muli"/>
          <w:bCs/>
          <w:color w:val="2C2C2C"/>
          <w:sz w:val="16"/>
          <w:szCs w:val="16"/>
        </w:rPr>
        <w:t xml:space="preserve">Note: Med = Medical, MH = Mental </w:t>
      </w:r>
      <w:r w:rsidR="000102A2" w:rsidRPr="00D05FBA">
        <w:rPr>
          <w:rFonts w:ascii="Muli" w:eastAsia="Muli" w:hAnsi="Muli" w:cs="Muli"/>
          <w:bCs/>
          <w:color w:val="2C2C2C"/>
          <w:sz w:val="16"/>
          <w:szCs w:val="16"/>
        </w:rPr>
        <w:t>h</w:t>
      </w:r>
      <w:r w:rsidRPr="00D05FBA">
        <w:rPr>
          <w:rFonts w:ascii="Muli" w:eastAsia="Muli" w:hAnsi="Muli" w:cs="Muli"/>
          <w:bCs/>
          <w:color w:val="2C2C2C"/>
          <w:sz w:val="16"/>
          <w:szCs w:val="16"/>
        </w:rPr>
        <w:t>ealth</w:t>
      </w:r>
    </w:p>
    <w:p w14:paraId="5DA17BE6" w14:textId="77777777" w:rsidR="004E6630" w:rsidRDefault="004E6630">
      <w:pPr>
        <w:spacing w:after="0" w:line="360" w:lineRule="auto"/>
        <w:rPr>
          <w:rFonts w:ascii="Muli" w:eastAsia="Muli" w:hAnsi="Muli" w:cs="Muli"/>
          <w:b/>
          <w:color w:val="2C2C2C"/>
        </w:rPr>
      </w:pPr>
    </w:p>
    <w:sectPr w:rsidR="004E6630">
      <w:footerReference w:type="default" r:id="rId8"/>
      <w:headerReference w:type="first" r:id="rId9"/>
      <w:pgSz w:w="15840" w:h="12240" w:orient="landscape"/>
      <w:pgMar w:top="576" w:right="720" w:bottom="0" w:left="720" w:header="431" w:footer="43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AD1C2" w14:textId="77777777" w:rsidR="0048751C" w:rsidRDefault="0048751C">
      <w:pPr>
        <w:spacing w:after="0" w:line="240" w:lineRule="auto"/>
      </w:pPr>
      <w:r>
        <w:separator/>
      </w:r>
    </w:p>
  </w:endnote>
  <w:endnote w:type="continuationSeparator" w:id="0">
    <w:p w14:paraId="4CD7A1BF" w14:textId="77777777" w:rsidR="0048751C" w:rsidRDefault="00487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li">
    <w:panose1 w:val="00000000000000000000"/>
    <w:charset w:val="00"/>
    <w:family w:val="auto"/>
    <w:pitch w:val="variable"/>
    <w:sig w:usb0="A00000FF" w:usb1="5000204B" w:usb2="00000000" w:usb3="00000000" w:csb0="00000193" w:csb1="00000000"/>
  </w:font>
  <w:font w:name="Arial Unicode MS">
    <w:altName w:val="Arial"/>
    <w:panose1 w:val="020B0604020202020204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Quattrocento San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7B717" w14:textId="77777777" w:rsidR="004E6630" w:rsidRDefault="002C788F">
    <w:pPr>
      <w:spacing w:after="0" w:line="240" w:lineRule="auto"/>
      <w:rPr>
        <w:color w:val="000000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</w:t>
    </w:r>
  </w:p>
  <w:p w14:paraId="6137D761" w14:textId="77777777" w:rsidR="004E6630" w:rsidRDefault="004E6630">
    <w:pPr>
      <w:spacing w:after="0" w:line="240" w:lineRule="auto"/>
      <w:rPr>
        <w:rFonts w:ascii="Arial" w:eastAsia="Arial" w:hAnsi="Arial" w:cs="Arial"/>
        <w:sz w:val="16"/>
        <w:szCs w:val="16"/>
      </w:rPr>
    </w:pPr>
  </w:p>
  <w:p w14:paraId="364E7EE7" w14:textId="77777777" w:rsidR="004E6630" w:rsidRDefault="004E6630">
    <w:pPr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7C673583" w14:textId="77777777" w:rsidR="004E6630" w:rsidRDefault="004E6630">
    <w:pPr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20EC9" w14:textId="77777777" w:rsidR="0048751C" w:rsidRDefault="0048751C">
      <w:pPr>
        <w:spacing w:after="0" w:line="240" w:lineRule="auto"/>
      </w:pPr>
      <w:r>
        <w:separator/>
      </w:r>
    </w:p>
  </w:footnote>
  <w:footnote w:type="continuationSeparator" w:id="0">
    <w:p w14:paraId="11E5F583" w14:textId="77777777" w:rsidR="0048751C" w:rsidRDefault="00487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8C439" w14:textId="77777777" w:rsidR="004E6630" w:rsidRDefault="002C788F">
    <w:pPr>
      <w:spacing w:after="0" w:line="240" w:lineRule="auto"/>
      <w:rPr>
        <w:rFonts w:ascii="Muli" w:eastAsia="Muli" w:hAnsi="Muli" w:cs="Muli"/>
        <w:color w:val="2C2C2C"/>
      </w:rPr>
    </w:pPr>
    <w:r>
      <w:rPr>
        <w:rFonts w:ascii="Muli" w:eastAsia="Muli" w:hAnsi="Muli" w:cs="Muli"/>
        <w:color w:val="2C2C2C"/>
        <w:sz w:val="16"/>
        <w:szCs w:val="16"/>
      </w:rPr>
      <w:t>This document was created for use by the PRC Field Training Program (FTP). Certified auditors are not required to utilize this resource for compliance audits but may choose to as a best practice. This is intended to be an aid in capturing elements of a facility’s practice but may not be all-inclusive. Auditors are encouraged to reference applicable standards for specific requirements.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O0NDQ3MzQAAnMjYyUdpeDU4uLM/DyQAtNaAKT32o8sAAAA"/>
  </w:docVars>
  <w:rsids>
    <w:rsidRoot w:val="004E6630"/>
    <w:rsid w:val="000102A2"/>
    <w:rsid w:val="000E1A2E"/>
    <w:rsid w:val="00112084"/>
    <w:rsid w:val="00253D11"/>
    <w:rsid w:val="002C788F"/>
    <w:rsid w:val="003E436F"/>
    <w:rsid w:val="00451535"/>
    <w:rsid w:val="0048751C"/>
    <w:rsid w:val="004B34CE"/>
    <w:rsid w:val="004D2D25"/>
    <w:rsid w:val="004E6630"/>
    <w:rsid w:val="00500201"/>
    <w:rsid w:val="005E0BF6"/>
    <w:rsid w:val="006052C2"/>
    <w:rsid w:val="006E3984"/>
    <w:rsid w:val="006F0F46"/>
    <w:rsid w:val="00721E06"/>
    <w:rsid w:val="00736544"/>
    <w:rsid w:val="00880639"/>
    <w:rsid w:val="00907AB7"/>
    <w:rsid w:val="00A51648"/>
    <w:rsid w:val="00AC6A28"/>
    <w:rsid w:val="00AF4159"/>
    <w:rsid w:val="00B84D3E"/>
    <w:rsid w:val="00BA5287"/>
    <w:rsid w:val="00CA7184"/>
    <w:rsid w:val="00D05FBA"/>
    <w:rsid w:val="00D100A9"/>
    <w:rsid w:val="00DA7370"/>
    <w:rsid w:val="00E15C71"/>
    <w:rsid w:val="00F0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E46E2"/>
  <w15:docId w15:val="{90F2DE8D-BD42-49BB-89B9-B86021ABC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BA7C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7C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7C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7C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7C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C22"/>
    <w:rPr>
      <w:rFonts w:ascii="Segoe UI" w:hAnsi="Segoe UI" w:cs="Segoe UI"/>
      <w:sz w:val="18"/>
      <w:szCs w:val="18"/>
    </w:r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FiX/zlUE4/61NxqmDaEkXWgmtg==">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</go:docsCustomData>
</go:gDocsCustomXmlDataStorage>
</file>

<file path=customXml/itemProps1.xml><?xml version="1.0" encoding="utf-8"?>
<ds:datastoreItem xmlns:ds="http://schemas.openxmlformats.org/officeDocument/2006/customXml" ds:itemID="{0A48ABBE-4857-41FC-ABBF-2A733DB93B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DiGian</dc:creator>
  <cp:keywords/>
  <dc:description/>
  <cp:lastModifiedBy>Ramses Prashad</cp:lastModifiedBy>
  <cp:revision>2</cp:revision>
  <dcterms:created xsi:type="dcterms:W3CDTF">2021-10-26T13:37:00Z</dcterms:created>
  <dcterms:modified xsi:type="dcterms:W3CDTF">2021-10-26T13:37:00Z</dcterms:modified>
</cp:coreProperties>
</file>